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sz w:val="30"/>
          <w:szCs w:val="30"/>
        </w:rPr>
        <w:t xml:space="preserve">芜湖利夫帕国际贸易有限公司</w:t>
      </w:r>
    </w:p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0"/>
          <w:szCs w:val="20"/>
        </w:rPr>
        <w:t xml:space="preserve">WUHU LIVESPOWER GLOBAL LTD.</w:t>
      </w:r>
    </w:p>
    <w:p>
      <w:pPr>
        <w:spacing w:after="200"/>
        <w:jc w:val="center"/>
      </w:pPr>
      <w:r>
        <w:rPr>
          <w:rFonts w:ascii="Times New Roman" w:cs="Times New Roman" w:eastAsia="Microsoft YaHei" w:hAnsi="Times New Roman"/>
          <w:color w:val="666666"/>
          <w:sz w:val="16"/>
          <w:szCs w:val="16"/>
        </w:rPr>
        <w:t xml:space="preserve">sales@livespower.com　|　livespower.com　|　中国安徽省芜湖市鸠江区沈巷镇新申路368号2楼 / 2F, No.368 Xinshen Road, Shenxiang Town, Jiujiang District, Wuhu City, Anhui, China 241000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color w:val="1F4E78"/>
          <w:sz w:val="20"/>
          <w:szCs w:val="20"/>
        </w:rPr>
        <w:t xml:space="preserve">附件3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sz w:val="36"/>
          <w:szCs w:val="36"/>
        </w:rPr>
        <w:t xml:space="preserve">喷涂机器人项目售前需求调查表</w:t>
      </w:r>
    </w:p>
    <w:p>
      <w:pPr>
        <w:spacing w:after="26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2"/>
          <w:szCs w:val="22"/>
        </w:rPr>
        <w:t xml:space="preserve">Attachment 3: Pre-sales Requirement Survey — Painting Robot Project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8F00" w:sz="4"/>
              <w:left w:val="single" w:color="BF8F00" w:sz="4"/>
              <w:bottom w:val="single" w:color="BF8F00" w:sz="4"/>
              <w:right w:val="single" w:color="BF8F00" w:sz="4"/>
            </w:tcBorders>
            <w:shd w:fill="FFF2CC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填表说明 / Instructions：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本表整合我司喷涂机器人项目售前所需全部信息，请客户/中间商如实填写。标有＊为必填项；可选择项请在方框内打钩（如：☑）；需要作答的问题请直接填写文字；无相关内容请填写「无」，不留空白。填写完成后请签字/盖章确认并返回我司，作为方案设计、报价、设备选型及现场施工配套的依据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This form consolidates all pre-sales information required for a painting robot project. Please complete truthfully. Items marked ＊ are mandatory; tick (☑) the applicable box(es) for selectable items; answer open questions in writing; enter "N/A" rather than leaving blanks. Please sign/stamp and return this form — it will serve as the basis for solution design, quotation, equipment selection and on-site preparation.</w:t>
            </w:r>
          </w:p>
        </w:tc>
      </w:tr>
    </w:tbl>
    <w:p>
      <w:pPr>
        <w:spacing w:after="12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填表人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Prepared by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Date (YYYY / MM / 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一  客户基本信息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Customer Basic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＊公司名称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Name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＊公司地址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Address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＊项目所在地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Location (Country / Province / City)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＊所属行业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Industry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总经理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General Manager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项目对接人 / 项目经理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Contact / PM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＊联系方式（电话/邮箱）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Contact (Tel / Email)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公司性质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Nature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央企、国企 / SOE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上市公司 / Listed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民营企业 / Private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厂房大小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Workshop Size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＊项目紧急度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Urgency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紧急（1个月内进场） / Urgent (within 1 month)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一般（1-3个月） / Normal (1-3 months)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长期（3个月以上） / Long-term (3+ months)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预计设备进场时间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Expected Equipment Arrival Date (YYYY-MM-DD)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二  涂装工艺需求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Coating Process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＊涂装线类型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Coating Line Type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喷粉线 / Powder Line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电泳线 / E-coating Line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喷漆线 / Paint Line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喷塑线 / Plastic Spraying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环保设备 / Env. Equipment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利旧改造 / Renovation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Type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新建产线 / New Line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旧线改造 / Modification Line</w:t>
            </w:r>
          </w:p>
        </w:tc>
      </w:tr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工艺流程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Process Flow (brief description)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前处理方式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Pre-treatment Method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抛丸 / Shot Blasting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化学处理 / Chemical Treatment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加热方式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Heating Method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电 / Electric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天然气 / Natural Gas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喷涂方式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Spraying Mode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步进喷涂 / Indexing (step) Spraying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跟踪喷涂 / Tracking Spraying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输送方式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Conveying Method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在线跟踪（需链速） / Synchronous Tracking (chain speed required)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静止喷涂 / Static Spraying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旋转喷涂 / Rotating Spraying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吊挂输送 / Overhead / Hanging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地面输送 / Ground Conveying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现有输送链节距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Pitch of Existing Conveyor Chain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是否需要升降往复机配合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Reciprocator / Lifter Needed with Robot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否，机器人全喷 / No, 100% robot spraying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三  工件信息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Workpiece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＊工件类型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Workpiece Type（请另附照片 / photos required as attachment）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产品内销 / 出口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Domestic Sale / Export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内销 / Domestic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出口 / Export</w:t>
            </w:r>
          </w:p>
        </w:tc>
      </w:tr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＊工件尺寸范围（mm）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Workpiece Size Range (mm)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最小 Min：长L(  )×宽W(  )×高H(  )　　最大 Max：长L(  )×宽W(  )×高H(  )</w:t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工件重量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Workpiece Weight (Kg)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工件材质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Workpiece Material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工件表面状态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Workpiece Surface Condition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不反光 / Non-reflective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反光（需提前雾化） / Reflective (pre-matting required)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挂件状态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Hanging / Fixture Status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单钩挂载 / Single-hook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双钩挂载 / Double-hook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挂件间距（mm）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Fixture Spacing (mm)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膜厚要求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Film Thickness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干膜 Dry film (____ μm)　　湿膜 Wet film (____ μm)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所需喷涂区域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Required Spraying Area（可在图纸中标明 / can be marked on drawing）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四  产线节拍 / 现有喷涂现况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Line Speed &amp; Existing Manual Spraying Status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＊流水线线速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Conveyor Line Speed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常规 Normal：____ m/min　　最大 Max：____ m/min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节拍需求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Cycle Time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件/分钟 or 米/分钟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现用手工喷枪型号/品牌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Current Manual Spray Gun Model / Brand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现场使用粉枪品牌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Current Powder Gun Brand on Site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是否接受人工补喷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Manual Touch-up Spraying Accepted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五  涂料信息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Paint / Powder Material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粉末类型（喷粉工艺适用）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Powder Type (for powder coating)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光面 / Smooth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砂纹 / Sand Texture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皱纹 / Wrinkle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</w:tbl>
    <w:p>
      <w:pPr>
        <w:spacing w:after="80"/>
      </w:pPr>
      <w:r>
        <w:rPr>
          <w:rFonts w:ascii="Times New Roman" w:cs="Times New Roman" w:eastAsia="Microsoft YaHei" w:hAnsi="Times New Roman"/>
        </w:rPr>
        <w:t xml:space="preserve"/>
      </w:r>
    </w:p>
    <w:p>
      <w:r>
        <w:rPr>
          <w:rFonts w:ascii="Times New Roman" w:cs="Times New Roman" w:eastAsia="Microsoft YaHei" w:hAnsi="Times New Roman"/>
          <w:b/>
          <w:bCs/>
          <w:sz w:val="19"/>
          <w:szCs w:val="19"/>
        </w:rPr>
        <w:t xml:space="preserve">油漆特性（液态涂料适用，请勾选适用类型并填写对应参数）</w:t>
      </w:r>
    </w:p>
    <w:p>
      <w:pPr>
        <w:spacing w:after="10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Paint Characteristics (for liquid paint — tick the applicable type(s) and fill in parameters)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16"/>
        <w:gridCol w:w="2016"/>
        <w:gridCol w:w="2017"/>
        <w:gridCol w:w="2017"/>
      </w:tblGrid>
      <w:tr>
        <w:trPr>
          <w:cantSplit/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7"/>
                <w:szCs w:val="17"/>
              </w:rPr>
              <w:t xml:space="preserve">项目 / Item</w:t>
            </w:r>
          </w:p>
        </w:tc>
        <w:tc>
          <w:tcPr>
            <w:tcW w:type="dxa" w:w="20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7"/>
                <w:szCs w:val="17"/>
              </w:rPr>
              <w:t xml:space="preserve">□ 单组份溶剂型 1K solvent-based</w:t>
            </w:r>
          </w:p>
        </w:tc>
        <w:tc>
          <w:tcPr>
            <w:tcW w:type="dxa" w:w="20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7"/>
                <w:szCs w:val="17"/>
              </w:rPr>
              <w:t xml:space="preserve">□ 单组份水性 1K water-based</w:t>
            </w:r>
          </w:p>
        </w:tc>
        <w:tc>
          <w:tcPr>
            <w:tcW w:type="dxa" w:w="20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7"/>
                <w:szCs w:val="17"/>
              </w:rPr>
              <w:t xml:space="preserve">□ 双组份溶剂型 2K solvent-based</w:t>
            </w:r>
          </w:p>
        </w:tc>
        <w:tc>
          <w:tcPr>
            <w:tcW w:type="dxa" w:w="20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7"/>
                <w:szCs w:val="17"/>
              </w:rPr>
              <w:t xml:space="preserve">□ 双组份水性 2K water-based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6"/>
                <w:szCs w:val="16"/>
              </w:rPr>
              <w:t xml:space="preserve">稀释后粘度 / Viscosity after dilution</w:t>
            </w:r>
          </w:p>
        </w:tc>
        <w:tc>
          <w:tcPr>
            <w:tcW w:type="dxa" w:w="20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6"/>
                <w:szCs w:val="16"/>
              </w:rPr>
              <w:t xml:space="preserve">固含量 / Solid content</w:t>
            </w:r>
          </w:p>
        </w:tc>
        <w:tc>
          <w:tcPr>
            <w:tcW w:type="dxa" w:w="20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6"/>
                <w:szCs w:val="16"/>
              </w:rPr>
              <w:t xml:space="preserve">喷涂膜厚 / Spraying film thickness</w:t>
            </w:r>
          </w:p>
        </w:tc>
        <w:tc>
          <w:tcPr>
            <w:tcW w:type="dxa" w:w="20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6"/>
                <w:szCs w:val="16"/>
              </w:rPr>
              <w:t xml:space="preserve">涂料颜色种类 / Paint color type</w:t>
            </w:r>
          </w:p>
        </w:tc>
        <w:tc>
          <w:tcPr>
            <w:tcW w:type="dxa" w:w="20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6"/>
                <w:szCs w:val="16"/>
              </w:rPr>
              <w:t xml:space="preserve">是否需要自动换色 / Automatic color change</w:t>
            </w:r>
          </w:p>
        </w:tc>
        <w:tc>
          <w:tcPr>
            <w:tcW w:type="dxa" w:w="20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6"/>
                <w:szCs w:val="16"/>
              </w:rPr>
              <w:t xml:space="preserve">是否需要自动配比 / Automatic mixing</w:t>
            </w:r>
          </w:p>
        </w:tc>
        <w:tc>
          <w:tcPr>
            <w:tcW w:type="dxa" w:w="20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6"/>
                <w:szCs w:val="16"/>
              </w:rPr>
              <w:t xml:space="preserve">主剂/固化剂混合比（双组份适用）Mixing ratio (2K only)</w:t>
            </w:r>
          </w:p>
        </w:tc>
        <w:tc>
          <w:tcPr>
            <w:tcW w:type="dxa" w:w="20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  <w:tc>
          <w:tcPr>
            <w:tcW w:type="dxa" w:w="201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6"/>
                <w:szCs w:val="16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六  喷涂设备与配件需求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Spraying Equipment &amp; Accessories Requirement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机器人喷枪品牌需求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Robot Spray Gun Brand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金马 Gema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轶川 Yichuan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润华 Runhua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高仿金马 Gema Copy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喷枪数量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Spray Gun Qty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数量（____）/ Qty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是否需要隔断房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Partition Booth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七  主要设备清单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Main Equipment 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100"/>
        <w:gridCol w:w="2666"/>
        <w:gridCol w:w="1200"/>
        <w:gridCol w:w="2800"/>
      </w:tblGrid>
      <w:tr>
        <w:trPr>
          <w:cantSplit/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序号
No.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设备名称 / Equipment Name</w:t>
            </w:r>
          </w:p>
        </w:tc>
        <w:tc>
          <w:tcPr>
            <w:tcW w:type="dxa" w:w="26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规格型号 / Specification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数量 / Qty</w:t>
            </w:r>
          </w:p>
        </w:tc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备注 / Remarks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>前处理 / Pre-treatment</w:t>
            </w:r>
          </w:p>
        </w:tc>
        <w:tc>
          <w:tcPr>
            <w:tcW w:type="dxa" w:w="26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>喷粉房 / 喷漆房 / Powder or Paint Booth</w:t>
            </w:r>
          </w:p>
        </w:tc>
        <w:tc>
          <w:tcPr>
            <w:tcW w:type="dxa" w:w="26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>输送链 / Conveyor</w:t>
            </w:r>
          </w:p>
        </w:tc>
        <w:tc>
          <w:tcPr>
            <w:tcW w:type="dxa" w:w="26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>喷涂机器人 / Painting Robot</w:t>
            </w:r>
          </w:p>
        </w:tc>
        <w:tc>
          <w:tcPr>
            <w:tcW w:type="dxa" w:w="26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>烘干炉 / Curing Oven</w:t>
            </w:r>
          </w:p>
        </w:tc>
        <w:tc>
          <w:tcPr>
            <w:tcW w:type="dxa" w:w="26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>空调系统 / HVAC System</w:t>
            </w:r>
          </w:p>
        </w:tc>
        <w:tc>
          <w:tcPr>
            <w:tcW w:type="dxa" w:w="26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>废气/废水处理 / Waste Gas &amp; Water Treatment</w:t>
            </w:r>
          </w:p>
        </w:tc>
        <w:tc>
          <w:tcPr>
            <w:tcW w:type="dxa" w:w="26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  <w:tc>
          <w:tcPr>
            <w:tcW w:type="dxa" w:w="2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八  现场配套条件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Site Utility &amp; Installation Conditions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＊现场供电类型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Power Supply Type (Voltage / Phase / Freq.)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＊可用额定功率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Available Rated Power (KW)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供电插座/接口规格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Power Socket / Interface Spec.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16A三孔 / 16A 3-pin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32A工业插 / 32A Industrial Plug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63A工业插 / 63A Industrial Plug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空开直连 / Direct Breaker Connection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供电线路情况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Power Line Condition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专用线路 / Dedicated Line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共用线路 / Shared Line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电压稳定性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Voltage Stability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稳定无波动 / Stable, no fluctuation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存在波动 / Fluctuation present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预留空开规格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Reserved Breaker Spec (A / poles)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＊压缩空气条件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Compressed Air Condition (pressure)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气压 Pressure：____ MPa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气源接口尺寸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Air Source Interface Size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＊设备安装场地尺寸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Installation Site Dimensions (mm)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可用空间 Available space：长L(  )×宽W(  )×高H(  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＊是否防爆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Explosion-proof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九  商务与服务需求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Commercial &amp; Service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项目付款方式要求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Payment Terms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预算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Budget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交期要求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Delivery Time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售后响应要求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After-sales Response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7×24小时 / 7×24 hours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工作日 / Business days only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质保期要求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Warranty Period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年 / years</w:t>
            </w:r>
          </w:p>
        </w:tc>
      </w:tr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工程界限 — 我司负责范围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Scope of Supply — Livespower Responsible For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参考 Reference: 设计、制造、预装及测试、包装、运输、安装、调试 / Design, manufacturing, pre-assembly &amp; testing, packing, shipping, installation, commissioning</w:t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工程界限 — 客户负责范围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Scope of Supply — Customer Responsible For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十  需另外提供的资料 / 附件清单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Supplementary Materials &amp; Attachments Required</w:t>
      </w:r>
    </w:p>
    <w:p>
      <w:r>
        <w:rPr>
          <w:rFonts w:ascii="Times New Roman" w:cs="Times New Roman" w:eastAsia="Microsoft YaHei" w:hAnsi="Times New Roman"/>
          <w:sz w:val="18"/>
          <w:szCs w:val="18"/>
        </w:rPr>
        <w:t xml:space="preserve">以下资料无法在表格中直接填写，请以文件形式（照片、视频、CAD图纸等）随本表一并提供，并在方框中勾选已提供项：</w:t>
      </w:r>
    </w:p>
    <w:p>
      <w:pPr>
        <w:spacing w:after="12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The items below cannot be filled in as text — please provide them as separate files (photos, videos, CAD drawings, etc.) together with this form, and tick the box once each item is provided: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6500"/>
        <w:gridCol w:w="2966"/>
      </w:tblGrid>
      <w:tr>
        <w:trPr>
          <w:cantSplit/>
          <w:tblHeader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勾选
Tick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所需资料 / Required Material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备注 / Remarks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现场人工喷涂视频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On-site manual spraying video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工件照片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Workpiece photos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工件3D数模 / 图纸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Workpiece 3D model / drawing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设备平面布局图（新建线，CAD格式）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Equipment plan layout (new line, CAD format)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与机器人相关的安装图纸或喷房尺寸图（改造线）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Robot-related installation drawings or spray booth dimension drawings (renovation line)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设备安装布局图 — 对侧安装（可参考本表末页示例）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Equipment installation layout — opposite-side arrangement (see reference example at end of this form)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设备安装布局图 — 同侧安装（可参考本表末页示例）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Equipment installation layout — same-side arrangement (see reference example at end of this form)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其他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Others (____)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十一  其他补充说明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Other Remarks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  <w:trHeight w:val="7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其他特殊需求、禁忌、限制条件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Special Requirements, Restrictions or Prohibitions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十二  确认签字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Confirmation &amp; Sign-off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733"/>
        <w:gridCol w:w="2500"/>
        <w:gridCol w:w="2733"/>
      </w:tblGrid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信息采集人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Prepared by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客户确认签字/盖章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Customer Confirmation (Sign/Stamp)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中间商确认签字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Agent Confirmation / Date（无则免填 / N/A if none）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我方对接人确认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Livespower Contact Confirmation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5"/>
                <w:szCs w:val="15"/>
              </w:rPr>
              <w:t xml:space="preserve">保密及生效说明 / Confidentiality Notice：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4"/>
                <w:szCs w:val="14"/>
              </w:rPr>
              <w:t xml:space="preserve">1. 本表所有信息仅用于本项目设备方案设计、报价及现场施工落地，严禁向第三方外泄；2. 填写确认后即为双方项目对接的有效依据，需求变更需书面同步更新；3. 所有参数务必真实准确，因信息填写错误导致设备适配问题，由填写方承担相应责任。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2"/>
                <w:szCs w:val="12"/>
              </w:rPr>
              <w:t xml:space="preserve">1. All information in this form is for equipment solution design, quotation and on-site implementation of this project only, and must not be disclosed to any third party. 2. Once confirmed, this form is the valid basis for project coordination between both parties; any change of requirements must be updated in writing. 3. All parameters must be accurate; the completing party is responsible for any equipment mismatch caused by incorrect information.</w:t>
            </w:r>
          </w:p>
        </w:tc>
      </w:tr>
    </w:tbl>
    <w:p>
      <w:r>
        <w:br w:type="pag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附  设备安装布局图 — 参考示例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Equipment Installation Layout — Reference Examples</w:t>
      </w:r>
    </w:p>
    <w:p>
      <w:r>
        <w:rPr>
          <w:rFonts w:ascii="Times New Roman" w:cs="Times New Roman" w:eastAsia="Microsoft YaHei" w:hAnsi="Times New Roman"/>
          <w:sz w:val="18"/>
          <w:szCs w:val="18"/>
        </w:rPr>
        <w:t xml:space="preserve">以下图示仅为布局参考示例，实际布局图请客户根据现场情况提供（CAD优先）。</w:t>
      </w:r>
    </w:p>
    <w:p>
      <w:pPr>
        <w:spacing w:after="16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The diagrams below are reference examples only. Please provide the actual layout drawing based on real site conditions (CAD format preferred).</w:t>
      </w:r>
    </w:p>
    <w:p>
      <w:pPr>
        <w:spacing w:after="80" w:before="100"/>
      </w:pPr>
      <w:r>
        <w:rPr>
          <w:rFonts w:ascii="Times New Roman" w:cs="Times New Roman" w:eastAsia="Microsoft YaHei" w:hAnsi="Times New Roman"/>
          <w:b/>
          <w:bCs/>
          <w:sz w:val="18"/>
          <w:szCs w:val="18"/>
        </w:rPr>
        <w:t xml:space="preserve">示例一：对侧安装布局 / Example 1: Opposite-side Installation Layout</w:t>
      </w:r>
    </w:p>
    <w:p>
      <w:pPr>
        <w:spacing w:after="200"/>
        <w:jc w:val="center"/>
      </w:pPr>
      <w:r>
        <w:drawing>
          <wp:inline distT="0" distB="0" distL="0" distR="0">
            <wp:extent cx="5334000" cy="391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100"/>
      </w:pPr>
      <w:r>
        <w:rPr>
          <w:rFonts w:ascii="Times New Roman" w:cs="Times New Roman" w:eastAsia="Microsoft YaHei" w:hAnsi="Times New Roman"/>
          <w:b/>
          <w:bCs/>
          <w:sz w:val="18"/>
          <w:szCs w:val="18"/>
        </w:rPr>
        <w:t xml:space="preserve">示例二：同侧安装布局 / Example 2: Same-side Installation Layout</w:t>
      </w:r>
    </w:p>
    <w:p>
      <w:pPr>
        <w:spacing w:after="200"/>
        <w:jc w:val="center"/>
      </w:pPr>
      <w:r>
        <w:drawing>
          <wp:inline distT="0" distB="0" distL="0" distR="0">
            <wp:extent cx="5334000" cy="391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Microsoft YaHei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f15a41cbe3e3074a892f2d8df49bc932f062c6c.png"/><Relationship Id="rId8" Type="http://schemas.openxmlformats.org/officeDocument/2006/relationships/image" Target="media/8197b1bb120180ac3f47ad2cd269e93e00b7d20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2026-09-07T09:34:17.916Z</dcterms:created>
  <dcterms:modified xsi:type="dcterms:W3CDTF">2026-09-07T09:34:17.916Z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