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附件6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冲压自动化上下料项目售前需求调查表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6: Pre-sales Requirement Survey — Stamping Automation (Press Tending)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冲压工艺与自动化需求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Stamping Process &amp; Automation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＊工件名称/材质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Workpiece Name / Material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外围夹具及产品整体负载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Overall Load of Gripper + Product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总负载 Total load：____ KG　　相对末端法兰偏置 Offset from end flange：____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＊节拍需求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Cycle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单件吸放搬运整体时间 Overall pick-and-place time per piece：____ 秒 sec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机器人可占用空间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Available Footprint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上料端到放料端间距 Distance between loading end and unloading end：____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产品生产工艺附加动作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Additional Process Actions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涂油 / Oiling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翻面 / Flipping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侧挂 / Side-hanging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 / None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是否需要翻转工件后再冲压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 Flip Required Before Re-stamping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是否有生产双件（一模两件）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Double-piece Production (Two Parts per Stroke)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是否多机连线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Multi-robot Line Connection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是，机器人间互联通信（无需PLC总控） / Yes, robot-to-robot interconnect (no master PLC)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是，外围总控PLC分别控制 / Yes, controlled separately via peripheral master PLC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否，单机 / No, standalone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总线通信需求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Bus Communication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Modbus TCP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TCP/IP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CCLink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Profibus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Profinet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I/O 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I/O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如取料信号检测、上死点检测、模内检测、双张检测等 e.g. reclaiming signal, top dead center, in-mold detection, double-sheet detection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是否需要外部行走轴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Additional Linear Track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外围线缆需求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Peripheral Cable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静态或拖链电缆 Static or drag-chain cable　　长度 Length：____ 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现场视觉配置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Vision System on Site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已有 / Already Installed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需增加动态视觉跟随 / Dynamic Vision Tracking Needed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无需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易用性/定制化需求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Ease-of-use / Customization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如预约生产、前后站状态显示、循环时间定制、产量统计等 e.g. scheduling, station status display, custom cycle time, output count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多工位压机产线布局参数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Multi-station Press Line Layout Parameters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适用于多台压机连线自动化改造项目；单台压机项目可跳过本节相邻压机间距相关内容。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Applicable to automation retrofit projects with multiple presses connected in line; for single-press projects, the inter-press spacing items below may be skipped.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＊连线压机数量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Presses Connected in Line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台 units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垂直压机排列方向物流尺寸 L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Material Flow Dimension Perpendicular to Press Line (L)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L：____ mm　　板料最大尺寸 Sheet max size：____ mm　　板料最小尺寸 Sheet min size：____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平行压机排列方向物流尺寸 W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Material Flow Dimension Parallel to Press Line (W)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W：____ mm　　板料最大尺寸 Sheet max size：____ mm　　板料最小尺寸 Sheet min size：____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单张板料厚度/重量/材质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Single Sheet Thickness / Weight / Material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厚度 Thickness：____ mm　　重量 Weight：____ kg　　材质 Material：____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开模间距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Mold Opening Clearance（上下模具全开时的最小间隙，见下图示意 / minimum gap between molds when fully open, see reference diagram below）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mm（建议另附现场照片或图纸 / on-site photo or drawing recommended）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pacing w:after="60" w:before="60"/>
      </w:pPr>
      <w:r>
        <w:rPr>
          <w:rFonts w:ascii="Times New Roman" w:cs="Times New Roman" w:eastAsia="Microsoft YaHei" w:hAnsi="Times New Roman"/>
          <w:b/>
          <w:bCs/>
          <w:sz w:val="18"/>
          <w:szCs w:val="18"/>
        </w:rPr>
        <w:t xml:space="preserve">开模间距示意图</w:t>
      </w:r>
    </w:p>
    <w:p>
      <w:pPr>
        <w:spacing w:after="100"/>
      </w:pPr>
      <w:r>
        <w:rPr>
          <w:rFonts w:ascii="Times New Roman" w:cs="Times New Roman" w:eastAsia="Microsoft YaHei" w:hAnsi="Times New Roman"/>
          <w:i/>
          <w:iCs/>
          <w:color w:val="444444"/>
          <w:sz w:val="15"/>
          <w:szCs w:val="15"/>
        </w:rPr>
        <w:t xml:space="preserve">Mold Opening Clearance — Reference Diagram</w:t>
      </w:r>
    </w:p>
    <w:tbl>
      <w:tblPr>
        <w:tblW w:type="dxa" w:w="4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</w:tblGrid>
      <w:tr>
        <w:trPr>
          <w:cantSplit/>
          <w:trHeight w:val="500" w:hRule="exact"/>
        </w:trPr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上模 Upper Mold</w:t>
            </w:r>
          </w:p>
        </w:tc>
      </w:tr>
      <w:tr>
        <w:trPr>
          <w:cantSplit/>
          <w:trHeight w:val="260" w:hRule="exact"/>
        </w:trPr>
        <w:tc>
          <w:tcPr>
            <w:tcW w:type="dxa" w:w="4000"/>
            <w:tcBorders>
              <w:top w:val="none" w:color="FFFFFF" w:sz="0"/>
              <w:left w:val="dashed" w:color="999999" w:sz="2"/>
              <w:bottom w:val="none" w:color="FFFFFF" w:sz="0"/>
              <w:right w:val="dashed" w:color="999999" w:sz="2"/>
            </w:tcBorders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i/>
                <w:iCs/>
                <w:color w:val="C00000"/>
                <w:sz w:val="14"/>
                <w:szCs w:val="14"/>
              </w:rPr>
              <w:t xml:space="preserve">↕  开模间距 Mold Opening Clearance</w:t>
            </w:r>
          </w:p>
        </w:tc>
      </w:tr>
      <w:tr>
        <w:trPr>
          <w:cantSplit/>
          <w:trHeight w:val="500" w:hRule="exact"/>
        </w:trPr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下模 Lower Mold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r>
        <w:rPr>
          <w:rFonts w:ascii="Times New Roman" w:cs="Times New Roman" w:eastAsia="Microsoft YaHei" w:hAnsi="Times New Roman"/>
          <w:b/>
          <w:bCs/>
          <w:sz w:val="19"/>
          <w:szCs w:val="19"/>
        </w:rPr>
        <w:t xml:space="preserve">各压机吨位、品牌及型号（请按实际压机数量及生产顺序依次填写）</w:t>
      </w:r>
    </w:p>
    <w:p>
      <w:pPr>
        <w:spacing w:after="10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Tonnage, Brand &amp; Model of Each Press (fill in sequence according to actual number of presses and production order)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900"/>
        <w:gridCol w:w="2200"/>
        <w:gridCol w:w="2200"/>
        <w:gridCol w:w="2866"/>
      </w:tblGrid>
      <w:tr>
        <w:trPr>
          <w:cantSplit/>
          <w:tblHeader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压机位置
Press Position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吨位
Tonnage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品牌
Brand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型号
Model</w:t>
            </w:r>
          </w:p>
        </w:tc>
        <w:tc>
          <w:tcPr>
            <w:tcW w:type="dxa" w:w="28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模具是否自动排废料
Mold Auto Waste Discharge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压机1 Press 1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8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压机2 Press 2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8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压机3 Press 3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8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压机4 Press 4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8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压机5 Press 5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8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压机6 Press 6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8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r>
        <w:rPr>
          <w:rFonts w:ascii="Times New Roman" w:cs="Times New Roman" w:eastAsia="Microsoft YaHei" w:hAnsi="Times New Roman"/>
          <w:b/>
          <w:bCs/>
          <w:sz w:val="19"/>
          <w:szCs w:val="19"/>
        </w:rPr>
        <w:t xml:space="preserve">相邻压机间距参数（依次填写）</w:t>
      </w:r>
    </w:p>
    <w:p>
      <w:pPr>
        <w:spacing w:after="10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Spacing Between Adjacent Presses (fill in sequence)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33"/>
        <w:gridCol w:w="3733"/>
        <w:gridCol w:w="3700"/>
      </w:tblGrid>
      <w:tr>
        <w:trPr>
          <w:cantSplit/>
          <w:tblHeader/>
        </w:trPr>
        <w:tc>
          <w:tcPr>
            <w:tcW w:type="dxa" w:w="3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相邻压机位置
Adjacent Press Position</w:t>
            </w:r>
          </w:p>
        </w:tc>
        <w:tc>
          <w:tcPr>
            <w:tcW w:type="dxa" w:w="3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模具中心距 (mm)
Mold Center-to-Center Distance (mm)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机身间距 (mm)
Press Body Spacing (mm)</w:t>
            </w:r>
          </w:p>
        </w:tc>
      </w:tr>
      <w:tr>
        <w:trPr>
          <w:cantSplit/>
        </w:trPr>
        <w:tc>
          <w:tcPr>
            <w:tcW w:type="dxa" w:w="3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压机1 → 压机2
Press 1 → Press 2</w:t>
            </w:r>
          </w:p>
        </w:tc>
        <w:tc>
          <w:tcPr>
            <w:tcW w:type="dxa" w:w="3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压机2 → 压机3
Press 2 → Press 3</w:t>
            </w:r>
          </w:p>
        </w:tc>
        <w:tc>
          <w:tcPr>
            <w:tcW w:type="dxa" w:w="3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压机3 → 压机4
Press 3 → Press 4</w:t>
            </w:r>
          </w:p>
        </w:tc>
        <w:tc>
          <w:tcPr>
            <w:tcW w:type="dxa" w:w="3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压机4 → 压机5
Press 4 → Press 5</w:t>
            </w:r>
          </w:p>
        </w:tc>
        <w:tc>
          <w:tcPr>
            <w:tcW w:type="dxa" w:w="3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压机5 → 压机6
Press 5 → Press 6</w:t>
            </w:r>
          </w:p>
        </w:tc>
        <w:tc>
          <w:tcPr>
            <w:tcW w:type="dxa" w:w="3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末端夹具（EOAT）需求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End-of-Arm Tooling (Gripper) Requirement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抓手形式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Gripper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真空吸盘式 / Vacuum Suction Cup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夹爪式 / Clamp / Jaw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磁吸式 / Magnetic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抓手载重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Gripper Payload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KG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机器人品牌/机型偏好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Brand / Model Preference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示教盒共用需求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Shared Teach Pendant Requirement (multi-robot line)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需要共用 / Shared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每台单独配置 / One per Robot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产线人工生产整体视频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Overall manual production video of the line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产线每工序单独生产视频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Manual production video of each individual process step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每台压机技术参数资料（吨位/品牌/型号）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Technical specification of each press (tonnage/brand/model)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工件（板料）2D/3D 图纸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Workpiece (sheet metal) 2D/3D drawings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模具图纸（含开模间距标注）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Mold drawings (with mold opening clearance dimension)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现场平面布局图（CAD，标注各压机相对位置）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layout drawing (CAD, showing relative position of each press)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2026-09-07T09:34:13.458Z</dcterms:created>
  <dcterms:modified xsi:type="dcterms:W3CDTF">2026-09-07T09:34:13.459Z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